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Poi ci sono quelle parole,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certe parole che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sanno di abbracci palpabili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 gusto d'affetto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sul palato del cuore,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 non vorresti che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non finisse mai quella dose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che ti commuove la vita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rifiorendo come una rosa!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