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Tenace Speme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Cos'è un soffio di vita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nelle fantasie di un giorno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che vola sulle ali di un sogno!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È una forte brezza di libera volontà di vivere realmente quella libertà di esistere realizzando quella chimera che scorre nelle vene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senza arrestarsi mai,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scalfendo il domani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 l'identità di chi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non teme sconfitte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del tempo trasversale, inondando sporadico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le vie del mio incedere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armigero animosa di trionfi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nel destino che traspira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umori contrastanti,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senza insabbiare mai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la dolce luce di rugiada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che vuol fulgere agli occhi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della tenace speme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ciò che nel cuore urla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con veemenza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contro il turbine dell'ostilità,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 contrastare ciò che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nelle radici del karma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ha biforcato incastrando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ciò che contro ogni avversità deve ineluttabilmente originarsi come diadema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che cinge la sorridente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anelata vittoria,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scettro tripudiato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contro sguardi travisati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da turpi stizze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 svelare amorfi bagliori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del loro ispide cuore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bisbigliando parole tonfe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gettate nel fango imposturo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che veste la loro indole,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valorizzando solo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la stoffa del mio coraggio.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